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34640" w14:textId="0F25DE29" w:rsidR="001C3ECB" w:rsidRPr="001C3ECB" w:rsidRDefault="001C3ECB" w:rsidP="001C3ECB">
      <w:pPr>
        <w:rPr>
          <w:rFonts w:ascii="Arial" w:hAnsi="Arial" w:cs="Arial"/>
          <w:color w:val="000000" w:themeColor="text1"/>
        </w:rPr>
      </w:pPr>
      <w:r w:rsidRPr="001C3ECB">
        <w:rPr>
          <w:rFonts w:ascii="Arial" w:hAnsi="Arial" w:cs="Arial"/>
          <w:color w:val="000000" w:themeColor="text1"/>
        </w:rPr>
        <w:t>Performed during Screening period to confirm eligibility. Testing should be completed at this time regardless of whether newborn screening was performed.</w:t>
      </w:r>
      <w:r>
        <w:rPr>
          <w:rFonts w:ascii="Arial" w:hAnsi="Arial" w:cs="Arial"/>
          <w:color w:val="000000" w:themeColor="text1"/>
        </w:rPr>
        <w:t xml:space="preserve"> </w:t>
      </w:r>
      <w:r w:rsidRPr="001C3ECB">
        <w:rPr>
          <w:rFonts w:ascii="Arial" w:hAnsi="Arial" w:cs="Arial"/>
          <w:color w:val="000000" w:themeColor="text1"/>
        </w:rPr>
        <w:t>Testing should be performed at least 12 weeks after most recent exchange transfusion.</w:t>
      </w:r>
      <w:r>
        <w:rPr>
          <w:rFonts w:ascii="Arial" w:hAnsi="Arial" w:cs="Arial"/>
          <w:color w:val="000000" w:themeColor="text1"/>
        </w:rPr>
        <w:t xml:space="preserve"> </w:t>
      </w:r>
      <w:r w:rsidRPr="001C3ECB">
        <w:rPr>
          <w:rFonts w:ascii="Arial" w:hAnsi="Arial" w:cs="Arial"/>
          <w:color w:val="000000" w:themeColor="text1"/>
        </w:rPr>
        <w:t>Some diagnostic methods may only capture a subset of hemoglobin genotypes; if this is the case, a secondary method must be completed to obtain a complete dataset.</w:t>
      </w:r>
      <w:r>
        <w:rPr>
          <w:rFonts w:ascii="Arial" w:hAnsi="Arial" w:cs="Arial"/>
          <w:color w:val="000000" w:themeColor="text1"/>
        </w:rPr>
        <w:t xml:space="preserve"> </w:t>
      </w:r>
      <w:r w:rsidRPr="001C3ECB">
        <w:rPr>
          <w:rFonts w:ascii="Arial" w:hAnsi="Arial" w:cs="Arial"/>
          <w:color w:val="000000" w:themeColor="text1"/>
        </w:rPr>
        <w:t>Core data elements should be collected on all clinical research studies.</w:t>
      </w:r>
    </w:p>
    <w:p w14:paraId="31A9FB3A" w14:textId="615346B6" w:rsidR="00177266" w:rsidRPr="00177266" w:rsidRDefault="00177266" w:rsidP="00177266">
      <w:pPr>
        <w:rPr>
          <w:rFonts w:ascii="Arial" w:hAnsi="Arial" w:cs="Arial"/>
          <w:color w:val="000000" w:themeColor="text1"/>
        </w:rPr>
      </w:pPr>
      <w:bookmarkStart w:id="0" w:name="_GoBack"/>
      <w:bookmarkEnd w:id="0"/>
      <w:r w:rsidRPr="00177266">
        <w:rPr>
          <w:rFonts w:ascii="Arial" w:hAnsi="Arial" w:cs="Arial"/>
          <w:color w:val="000000" w:themeColor="text1"/>
        </w:rPr>
        <w:t>*Hemoglobin Analysis</w:t>
      </w:r>
    </w:p>
    <w:p w14:paraId="61179C63" w14:textId="77777777" w:rsidR="00177266" w:rsidRPr="00177266" w:rsidRDefault="00177266" w:rsidP="00177266">
      <w:pPr>
        <w:rPr>
          <w:rFonts w:ascii="Arial" w:hAnsi="Arial" w:cs="Arial"/>
          <w:color w:val="000000" w:themeColor="text1"/>
        </w:rPr>
      </w:pPr>
      <w:r w:rsidRPr="00177266">
        <w:rPr>
          <w:rFonts w:ascii="Arial" w:hAnsi="Arial" w:cs="Arial"/>
          <w:color w:val="000000" w:themeColor="text1"/>
        </w:rPr>
        <w:tab/>
        <w:t>*Method Used:</w:t>
      </w:r>
    </w:p>
    <w:p w14:paraId="1F2E90E5" w14:textId="78592904" w:rsidR="00177266" w:rsidRPr="00177266" w:rsidRDefault="00CB1851" w:rsidP="7341CAE8">
      <w:pPr>
        <w:ind w:left="1260"/>
        <w:rPr>
          <w:rFonts w:ascii="Arial" w:hAnsi="Arial" w:cs="Arial"/>
          <w:color w:val="000000" w:themeColor="text1"/>
        </w:rPr>
      </w:pPr>
      <w:r w:rsidRPr="003F744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</w:rPr>
        <w:instrText xml:space="preserve"> FORMCHECKBOX </w:instrText>
      </w:r>
      <w:r w:rsidR="001C3ECB">
        <w:rPr>
          <w:rFonts w:ascii="Arial" w:hAnsi="Arial" w:cs="Arial"/>
        </w:rPr>
      </w:r>
      <w:r w:rsidR="001C3ECB">
        <w:rPr>
          <w:rFonts w:ascii="Arial" w:hAnsi="Arial" w:cs="Arial"/>
        </w:rPr>
        <w:fldChar w:fldCharType="separate"/>
      </w:r>
      <w:r w:rsidRPr="003F7446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177266" w:rsidRPr="7341CAE8">
        <w:rPr>
          <w:rFonts w:ascii="Arial" w:hAnsi="Arial" w:cs="Arial"/>
          <w:color w:val="232323"/>
        </w:rPr>
        <w:t>High performance liquid chromatography (HPLC)</w:t>
      </w:r>
      <w:r w:rsidR="74B8ABEF" w:rsidRPr="7341CAE8">
        <w:rPr>
          <w:rFonts w:ascii="Arial" w:hAnsi="Arial" w:cs="Arial"/>
          <w:color w:val="232323"/>
        </w:rPr>
        <w:t xml:space="preserve"> - </w:t>
      </w:r>
      <w:r w:rsidR="74B8ABEF" w:rsidRPr="7341CAE8">
        <w:rPr>
          <w:rFonts w:ascii="Arial" w:hAnsi="Arial" w:cs="Arial"/>
          <w:b/>
          <w:bCs/>
          <w:i/>
          <w:iCs/>
          <w:color w:val="232323"/>
        </w:rPr>
        <w:t>preferred</w:t>
      </w:r>
    </w:p>
    <w:p w14:paraId="01A1AA10" w14:textId="37524553" w:rsidR="00177266" w:rsidRPr="00177266" w:rsidRDefault="00CB1851" w:rsidP="7341CAE8">
      <w:pPr>
        <w:ind w:left="1260"/>
        <w:rPr>
          <w:rFonts w:ascii="Arial" w:hAnsi="Arial" w:cs="Arial"/>
          <w:b/>
          <w:bCs/>
          <w:i/>
          <w:iCs/>
          <w:color w:val="000000" w:themeColor="text1"/>
        </w:rPr>
      </w:pPr>
      <w:r w:rsidRPr="003F744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</w:rPr>
        <w:instrText xml:space="preserve"> FORMCHECKBOX </w:instrText>
      </w:r>
      <w:r w:rsidR="001C3ECB">
        <w:rPr>
          <w:rFonts w:ascii="Arial" w:hAnsi="Arial" w:cs="Arial"/>
        </w:rPr>
      </w:r>
      <w:r w:rsidR="001C3ECB">
        <w:rPr>
          <w:rFonts w:ascii="Arial" w:hAnsi="Arial" w:cs="Arial"/>
        </w:rPr>
        <w:fldChar w:fldCharType="separate"/>
      </w:r>
      <w:r w:rsidRPr="003F7446">
        <w:rPr>
          <w:rFonts w:ascii="Arial" w:hAnsi="Arial" w:cs="Arial"/>
        </w:rPr>
        <w:fldChar w:fldCharType="end"/>
      </w:r>
      <w:r w:rsidRPr="003F7446">
        <w:rPr>
          <w:rFonts w:ascii="Arial" w:hAnsi="Arial" w:cs="Arial"/>
        </w:rPr>
        <w:t xml:space="preserve"> </w:t>
      </w:r>
      <w:r w:rsidR="2E00AB07" w:rsidRPr="7341CAE8">
        <w:rPr>
          <w:rFonts w:ascii="Arial" w:hAnsi="Arial" w:cs="Arial"/>
          <w:color w:val="000000" w:themeColor="text1"/>
        </w:rPr>
        <w:t xml:space="preserve">Isoelectric focusing (IEF) - </w:t>
      </w:r>
      <w:r w:rsidR="2E00AB07" w:rsidRPr="7341CAE8">
        <w:rPr>
          <w:rFonts w:ascii="Arial" w:hAnsi="Arial" w:cs="Arial"/>
          <w:b/>
          <w:bCs/>
          <w:i/>
          <w:iCs/>
          <w:color w:val="000000" w:themeColor="text1"/>
        </w:rPr>
        <w:t>preferred</w:t>
      </w:r>
      <w:r w:rsidR="2E00AB07" w:rsidRPr="7341CAE8">
        <w:rPr>
          <w:rFonts w:ascii="Arial" w:hAnsi="Arial" w:cs="Arial"/>
          <w:color w:val="000000" w:themeColor="text1"/>
        </w:rPr>
        <w:t xml:space="preserve"> </w:t>
      </w:r>
    </w:p>
    <w:p w14:paraId="46945D89" w14:textId="63CFCDCE" w:rsidR="00177266" w:rsidRPr="00177266" w:rsidRDefault="00CB1851" w:rsidP="7341CAE8">
      <w:pPr>
        <w:ind w:left="1260"/>
        <w:rPr>
          <w:rFonts w:ascii="Arial" w:hAnsi="Arial" w:cs="Arial"/>
          <w:color w:val="000000" w:themeColor="text1"/>
        </w:rPr>
      </w:pPr>
      <w:r w:rsidRPr="003F744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</w:rPr>
        <w:instrText xml:space="preserve"> FORMCHECKBOX </w:instrText>
      </w:r>
      <w:r w:rsidR="001C3ECB">
        <w:rPr>
          <w:rFonts w:ascii="Arial" w:hAnsi="Arial" w:cs="Arial"/>
        </w:rPr>
      </w:r>
      <w:r w:rsidR="001C3ECB">
        <w:rPr>
          <w:rFonts w:ascii="Arial" w:hAnsi="Arial" w:cs="Arial"/>
        </w:rPr>
        <w:fldChar w:fldCharType="separate"/>
      </w:r>
      <w:r w:rsidRPr="003F7446">
        <w:rPr>
          <w:rFonts w:ascii="Arial" w:hAnsi="Arial" w:cs="Arial"/>
        </w:rPr>
        <w:fldChar w:fldCharType="end"/>
      </w:r>
      <w:r w:rsidRPr="003F7446">
        <w:rPr>
          <w:rFonts w:ascii="Arial" w:hAnsi="Arial" w:cs="Arial"/>
        </w:rPr>
        <w:t xml:space="preserve"> </w:t>
      </w:r>
      <w:r w:rsidR="05BA49E9" w:rsidRPr="7341CAE8">
        <w:rPr>
          <w:rFonts w:ascii="Arial" w:hAnsi="Arial" w:cs="Arial"/>
          <w:color w:val="000000" w:themeColor="text1"/>
        </w:rPr>
        <w:t>C</w:t>
      </w:r>
      <w:r w:rsidR="05BA49E9" w:rsidRPr="7341CAE8">
        <w:rPr>
          <w:rFonts w:ascii="Arial" w:hAnsi="Arial" w:cs="Arial"/>
          <w:color w:val="232323"/>
        </w:rPr>
        <w:t>apillary zone electrophoresis (CZE)</w:t>
      </w:r>
    </w:p>
    <w:p w14:paraId="44D53493" w14:textId="6BA613B7" w:rsidR="00177266" w:rsidRPr="00177266" w:rsidRDefault="00CB1851" w:rsidP="00177266">
      <w:pPr>
        <w:ind w:left="1260"/>
        <w:rPr>
          <w:rFonts w:ascii="Arial" w:hAnsi="Arial" w:cs="Arial"/>
          <w:color w:val="000000" w:themeColor="text1"/>
        </w:rPr>
      </w:pPr>
      <w:r w:rsidRPr="003F744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</w:rPr>
        <w:instrText xml:space="preserve"> FORMCHECKBOX </w:instrText>
      </w:r>
      <w:r w:rsidR="001C3ECB">
        <w:rPr>
          <w:rFonts w:ascii="Arial" w:hAnsi="Arial" w:cs="Arial"/>
        </w:rPr>
      </w:r>
      <w:r w:rsidR="001C3ECB">
        <w:rPr>
          <w:rFonts w:ascii="Arial" w:hAnsi="Arial" w:cs="Arial"/>
        </w:rPr>
        <w:fldChar w:fldCharType="separate"/>
      </w:r>
      <w:r w:rsidRPr="003F7446">
        <w:rPr>
          <w:rFonts w:ascii="Arial" w:hAnsi="Arial" w:cs="Arial"/>
        </w:rPr>
        <w:fldChar w:fldCharType="end"/>
      </w:r>
      <w:r w:rsidRPr="003F7446">
        <w:rPr>
          <w:rFonts w:ascii="Arial" w:hAnsi="Arial" w:cs="Arial"/>
        </w:rPr>
        <w:t xml:space="preserve"> </w:t>
      </w:r>
      <w:r w:rsidR="00177266" w:rsidRPr="7341CAE8">
        <w:rPr>
          <w:rFonts w:ascii="Arial" w:hAnsi="Arial" w:cs="Arial"/>
          <w:color w:val="000000" w:themeColor="text1"/>
        </w:rPr>
        <w:t>Gel electrophoresis</w:t>
      </w:r>
    </w:p>
    <w:p w14:paraId="424EC325" w14:textId="2C116045" w:rsidR="00177266" w:rsidRPr="00177266" w:rsidRDefault="00CB1851" w:rsidP="00177266">
      <w:pPr>
        <w:ind w:left="1260"/>
        <w:rPr>
          <w:rFonts w:ascii="Arial" w:hAnsi="Arial" w:cs="Arial"/>
          <w:color w:val="000000" w:themeColor="text1"/>
        </w:rPr>
      </w:pPr>
      <w:r w:rsidRPr="003F744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</w:rPr>
        <w:instrText xml:space="preserve"> FORMCHECKBOX </w:instrText>
      </w:r>
      <w:r w:rsidR="001C3ECB">
        <w:rPr>
          <w:rFonts w:ascii="Arial" w:hAnsi="Arial" w:cs="Arial"/>
        </w:rPr>
      </w:r>
      <w:r w:rsidR="001C3ECB">
        <w:rPr>
          <w:rFonts w:ascii="Arial" w:hAnsi="Arial" w:cs="Arial"/>
        </w:rPr>
        <w:fldChar w:fldCharType="separate"/>
      </w:r>
      <w:r w:rsidRPr="003F7446">
        <w:rPr>
          <w:rFonts w:ascii="Arial" w:hAnsi="Arial" w:cs="Arial"/>
        </w:rPr>
        <w:fldChar w:fldCharType="end"/>
      </w:r>
      <w:r w:rsidRPr="003F7446">
        <w:rPr>
          <w:rFonts w:ascii="Arial" w:hAnsi="Arial" w:cs="Arial"/>
        </w:rPr>
        <w:t xml:space="preserve"> </w:t>
      </w:r>
      <w:r w:rsidR="78100AEC" w:rsidRPr="7341CAE8">
        <w:rPr>
          <w:rFonts w:ascii="Arial" w:hAnsi="Arial" w:cs="Arial"/>
          <w:color w:val="000000" w:themeColor="text1"/>
        </w:rPr>
        <w:t xml:space="preserve">Point of Care </w:t>
      </w:r>
      <w:r w:rsidR="46CB26FF" w:rsidRPr="7341CAE8">
        <w:rPr>
          <w:rFonts w:ascii="Arial" w:hAnsi="Arial" w:cs="Arial"/>
          <w:color w:val="000000" w:themeColor="text1"/>
        </w:rPr>
        <w:t>(consideration for low resource geographies)</w:t>
      </w:r>
    </w:p>
    <w:p w14:paraId="003A4EF1" w14:textId="7D829905" w:rsidR="79411CF1" w:rsidRDefault="00CB1851" w:rsidP="7341CAE8">
      <w:pPr>
        <w:ind w:left="1260"/>
        <w:rPr>
          <w:rFonts w:ascii="Arial" w:hAnsi="Arial" w:cs="Arial"/>
          <w:color w:val="000000" w:themeColor="text1"/>
        </w:rPr>
      </w:pPr>
      <w:r w:rsidRPr="003F744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</w:rPr>
        <w:instrText xml:space="preserve"> FORMCHECKBOX </w:instrText>
      </w:r>
      <w:r w:rsidR="001C3ECB">
        <w:rPr>
          <w:rFonts w:ascii="Arial" w:hAnsi="Arial" w:cs="Arial"/>
        </w:rPr>
      </w:r>
      <w:r w:rsidR="001C3ECB">
        <w:rPr>
          <w:rFonts w:ascii="Arial" w:hAnsi="Arial" w:cs="Arial"/>
        </w:rPr>
        <w:fldChar w:fldCharType="separate"/>
      </w:r>
      <w:r w:rsidRPr="003F7446">
        <w:rPr>
          <w:rFonts w:ascii="Arial" w:hAnsi="Arial" w:cs="Arial"/>
        </w:rPr>
        <w:fldChar w:fldCharType="end"/>
      </w:r>
      <w:r w:rsidRPr="003F7446">
        <w:rPr>
          <w:rFonts w:ascii="Arial" w:hAnsi="Arial" w:cs="Arial"/>
        </w:rPr>
        <w:t xml:space="preserve"> </w:t>
      </w:r>
      <w:r w:rsidR="79411CF1" w:rsidRPr="7341CAE8">
        <w:rPr>
          <w:rFonts w:ascii="Arial" w:hAnsi="Arial" w:cs="Arial"/>
          <w:color w:val="000000" w:themeColor="text1"/>
        </w:rPr>
        <w:t>Other</w:t>
      </w:r>
    </w:p>
    <w:p w14:paraId="09F9E78F" w14:textId="77777777" w:rsidR="00177266" w:rsidRPr="00177266" w:rsidRDefault="00177266" w:rsidP="00177266">
      <w:pPr>
        <w:rPr>
          <w:rFonts w:ascii="Arial" w:hAnsi="Arial" w:cs="Arial"/>
          <w:color w:val="000000" w:themeColor="text1"/>
        </w:rPr>
      </w:pPr>
      <w:r w:rsidRPr="00177266">
        <w:rPr>
          <w:rFonts w:ascii="Arial" w:hAnsi="Arial" w:cs="Arial"/>
          <w:color w:val="000000" w:themeColor="text1"/>
        </w:rPr>
        <w:t>*Results (%):</w:t>
      </w:r>
    </w:p>
    <w:p w14:paraId="53351B2F" w14:textId="0E360284" w:rsidR="00177266" w:rsidRPr="00177266" w:rsidRDefault="00CB1851" w:rsidP="00177266">
      <w:pPr>
        <w:ind w:left="1260"/>
        <w:rPr>
          <w:rFonts w:ascii="Arial" w:hAnsi="Arial" w:cs="Arial"/>
          <w:color w:val="000000" w:themeColor="text1"/>
        </w:rPr>
      </w:pPr>
      <w:r w:rsidRPr="003F744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</w:rPr>
        <w:instrText xml:space="preserve"> FORMCHECKBOX </w:instrText>
      </w:r>
      <w:r w:rsidR="001C3ECB">
        <w:rPr>
          <w:rFonts w:ascii="Arial" w:hAnsi="Arial" w:cs="Arial"/>
        </w:rPr>
      </w:r>
      <w:r w:rsidR="001C3ECB">
        <w:rPr>
          <w:rFonts w:ascii="Arial" w:hAnsi="Arial" w:cs="Arial"/>
        </w:rPr>
        <w:fldChar w:fldCharType="separate"/>
      </w:r>
      <w:r w:rsidRPr="003F7446">
        <w:rPr>
          <w:rFonts w:ascii="Arial" w:hAnsi="Arial" w:cs="Arial"/>
        </w:rPr>
        <w:fldChar w:fldCharType="end"/>
      </w:r>
      <w:r w:rsidRPr="003F7446">
        <w:rPr>
          <w:rFonts w:ascii="Arial" w:hAnsi="Arial" w:cs="Arial"/>
        </w:rPr>
        <w:t xml:space="preserve"> </w:t>
      </w:r>
      <w:r w:rsidR="00177266" w:rsidRPr="00177266">
        <w:rPr>
          <w:rFonts w:ascii="Arial" w:hAnsi="Arial" w:cs="Arial"/>
          <w:color w:val="000000" w:themeColor="text1"/>
        </w:rPr>
        <w:t xml:space="preserve">HgS </w:t>
      </w:r>
    </w:p>
    <w:p w14:paraId="3760C9CB" w14:textId="7D696C13" w:rsidR="00177266" w:rsidRPr="00177266" w:rsidRDefault="00CB1851" w:rsidP="00177266">
      <w:pPr>
        <w:ind w:left="1260"/>
        <w:rPr>
          <w:rFonts w:ascii="Arial" w:hAnsi="Arial" w:cs="Arial"/>
          <w:color w:val="000000" w:themeColor="text1"/>
        </w:rPr>
      </w:pPr>
      <w:r w:rsidRPr="003F744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</w:rPr>
        <w:instrText xml:space="preserve"> FORMCHECKBOX </w:instrText>
      </w:r>
      <w:r w:rsidR="001C3ECB">
        <w:rPr>
          <w:rFonts w:ascii="Arial" w:hAnsi="Arial" w:cs="Arial"/>
        </w:rPr>
      </w:r>
      <w:r w:rsidR="001C3ECB">
        <w:rPr>
          <w:rFonts w:ascii="Arial" w:hAnsi="Arial" w:cs="Arial"/>
        </w:rPr>
        <w:fldChar w:fldCharType="separate"/>
      </w:r>
      <w:r w:rsidRPr="003F7446">
        <w:rPr>
          <w:rFonts w:ascii="Arial" w:hAnsi="Arial" w:cs="Arial"/>
        </w:rPr>
        <w:fldChar w:fldCharType="end"/>
      </w:r>
      <w:r w:rsidRPr="003F7446">
        <w:rPr>
          <w:rFonts w:ascii="Arial" w:hAnsi="Arial" w:cs="Arial"/>
        </w:rPr>
        <w:t xml:space="preserve"> </w:t>
      </w:r>
      <w:r w:rsidR="00177266" w:rsidRPr="00177266">
        <w:rPr>
          <w:rFonts w:ascii="Arial" w:hAnsi="Arial" w:cs="Arial"/>
          <w:color w:val="000000" w:themeColor="text1"/>
        </w:rPr>
        <w:t>HgC</w:t>
      </w:r>
    </w:p>
    <w:p w14:paraId="172A43EB" w14:textId="740B3551" w:rsidR="00177266" w:rsidRPr="00177266" w:rsidRDefault="00CB1851" w:rsidP="00177266">
      <w:pPr>
        <w:ind w:left="1260"/>
        <w:rPr>
          <w:rFonts w:ascii="Arial" w:hAnsi="Arial" w:cs="Arial"/>
          <w:color w:val="000000" w:themeColor="text1"/>
        </w:rPr>
      </w:pPr>
      <w:r w:rsidRPr="003F744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</w:rPr>
        <w:instrText xml:space="preserve"> FORMCHECKBOX </w:instrText>
      </w:r>
      <w:r w:rsidR="001C3ECB">
        <w:rPr>
          <w:rFonts w:ascii="Arial" w:hAnsi="Arial" w:cs="Arial"/>
        </w:rPr>
      </w:r>
      <w:r w:rsidR="001C3ECB">
        <w:rPr>
          <w:rFonts w:ascii="Arial" w:hAnsi="Arial" w:cs="Arial"/>
        </w:rPr>
        <w:fldChar w:fldCharType="separate"/>
      </w:r>
      <w:r w:rsidRPr="003F7446">
        <w:rPr>
          <w:rFonts w:ascii="Arial" w:hAnsi="Arial" w:cs="Arial"/>
        </w:rPr>
        <w:fldChar w:fldCharType="end"/>
      </w:r>
      <w:r w:rsidRPr="003F7446">
        <w:rPr>
          <w:rFonts w:ascii="Arial" w:hAnsi="Arial" w:cs="Arial"/>
        </w:rPr>
        <w:t xml:space="preserve"> </w:t>
      </w:r>
      <w:r w:rsidR="00177266" w:rsidRPr="00177266">
        <w:rPr>
          <w:rFonts w:ascii="Arial" w:hAnsi="Arial" w:cs="Arial"/>
          <w:color w:val="000000" w:themeColor="text1"/>
        </w:rPr>
        <w:t>HgF</w:t>
      </w:r>
    </w:p>
    <w:p w14:paraId="4B7C59AC" w14:textId="36285C32" w:rsidR="00177266" w:rsidRPr="00177266" w:rsidRDefault="00CB1851" w:rsidP="00177266">
      <w:pPr>
        <w:ind w:left="1260"/>
        <w:rPr>
          <w:rFonts w:ascii="Arial" w:hAnsi="Arial" w:cs="Arial"/>
          <w:color w:val="000000" w:themeColor="text1"/>
        </w:rPr>
      </w:pPr>
      <w:r w:rsidRPr="003F744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</w:rPr>
        <w:instrText xml:space="preserve"> FORMCHECKBOX </w:instrText>
      </w:r>
      <w:r w:rsidR="001C3ECB">
        <w:rPr>
          <w:rFonts w:ascii="Arial" w:hAnsi="Arial" w:cs="Arial"/>
        </w:rPr>
      </w:r>
      <w:r w:rsidR="001C3ECB">
        <w:rPr>
          <w:rFonts w:ascii="Arial" w:hAnsi="Arial" w:cs="Arial"/>
        </w:rPr>
        <w:fldChar w:fldCharType="separate"/>
      </w:r>
      <w:r w:rsidRPr="003F7446">
        <w:rPr>
          <w:rFonts w:ascii="Arial" w:hAnsi="Arial" w:cs="Arial"/>
        </w:rPr>
        <w:fldChar w:fldCharType="end"/>
      </w:r>
      <w:r w:rsidRPr="003F7446">
        <w:rPr>
          <w:rFonts w:ascii="Arial" w:hAnsi="Arial" w:cs="Arial"/>
        </w:rPr>
        <w:t xml:space="preserve"> </w:t>
      </w:r>
      <w:r w:rsidR="00177266" w:rsidRPr="00177266">
        <w:rPr>
          <w:rFonts w:ascii="Arial" w:hAnsi="Arial" w:cs="Arial"/>
          <w:color w:val="000000" w:themeColor="text1"/>
        </w:rPr>
        <w:t>HgA</w:t>
      </w:r>
    </w:p>
    <w:p w14:paraId="7C890A60" w14:textId="1E2BD5F2" w:rsidR="00177266" w:rsidRPr="00177266" w:rsidRDefault="00CB1851" w:rsidP="00177266">
      <w:pPr>
        <w:ind w:left="1260"/>
        <w:rPr>
          <w:rFonts w:ascii="Arial" w:hAnsi="Arial" w:cs="Arial"/>
          <w:color w:val="000000" w:themeColor="text1"/>
        </w:rPr>
      </w:pPr>
      <w:r w:rsidRPr="003F744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</w:rPr>
        <w:instrText xml:space="preserve"> FORMCHECKBOX </w:instrText>
      </w:r>
      <w:r w:rsidR="001C3ECB">
        <w:rPr>
          <w:rFonts w:ascii="Arial" w:hAnsi="Arial" w:cs="Arial"/>
        </w:rPr>
      </w:r>
      <w:r w:rsidR="001C3ECB">
        <w:rPr>
          <w:rFonts w:ascii="Arial" w:hAnsi="Arial" w:cs="Arial"/>
        </w:rPr>
        <w:fldChar w:fldCharType="separate"/>
      </w:r>
      <w:r w:rsidRPr="003F7446">
        <w:rPr>
          <w:rFonts w:ascii="Arial" w:hAnsi="Arial" w:cs="Arial"/>
        </w:rPr>
        <w:fldChar w:fldCharType="end"/>
      </w:r>
      <w:r w:rsidRPr="003F7446">
        <w:rPr>
          <w:rFonts w:ascii="Arial" w:hAnsi="Arial" w:cs="Arial"/>
        </w:rPr>
        <w:t xml:space="preserve"> </w:t>
      </w:r>
      <w:r w:rsidR="00177266" w:rsidRPr="00177266">
        <w:rPr>
          <w:rFonts w:ascii="Arial" w:hAnsi="Arial" w:cs="Arial"/>
          <w:color w:val="000000" w:themeColor="text1"/>
        </w:rPr>
        <w:t>HgA2</w:t>
      </w:r>
    </w:p>
    <w:p w14:paraId="305FFE7C" w14:textId="5B9AC208" w:rsidR="00177266" w:rsidRPr="00177266" w:rsidRDefault="00CB1851" w:rsidP="00177266">
      <w:pPr>
        <w:ind w:left="1260"/>
        <w:rPr>
          <w:rFonts w:ascii="Arial" w:hAnsi="Arial" w:cs="Arial"/>
          <w:color w:val="000000" w:themeColor="text1"/>
        </w:rPr>
      </w:pPr>
      <w:r w:rsidRPr="003F744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</w:rPr>
        <w:instrText xml:space="preserve"> FORMCHECKBOX </w:instrText>
      </w:r>
      <w:r w:rsidR="001C3ECB">
        <w:rPr>
          <w:rFonts w:ascii="Arial" w:hAnsi="Arial" w:cs="Arial"/>
        </w:rPr>
      </w:r>
      <w:r w:rsidR="001C3ECB">
        <w:rPr>
          <w:rFonts w:ascii="Arial" w:hAnsi="Arial" w:cs="Arial"/>
        </w:rPr>
        <w:fldChar w:fldCharType="separate"/>
      </w:r>
      <w:r w:rsidRPr="003F7446">
        <w:rPr>
          <w:rFonts w:ascii="Arial" w:hAnsi="Arial" w:cs="Arial"/>
        </w:rPr>
        <w:fldChar w:fldCharType="end"/>
      </w:r>
      <w:r w:rsidRPr="003F7446">
        <w:rPr>
          <w:rFonts w:ascii="Arial" w:hAnsi="Arial" w:cs="Arial"/>
        </w:rPr>
        <w:t xml:space="preserve"> </w:t>
      </w:r>
      <w:r w:rsidR="00177266" w:rsidRPr="00177266">
        <w:rPr>
          <w:rFonts w:ascii="Arial" w:hAnsi="Arial" w:cs="Arial"/>
          <w:color w:val="000000" w:themeColor="text1"/>
        </w:rPr>
        <w:t>Genetically modified HgA variant</w:t>
      </w:r>
    </w:p>
    <w:p w14:paraId="6DB2AD64" w14:textId="35129410" w:rsidR="00177266" w:rsidRPr="00177266" w:rsidRDefault="00CB1851" w:rsidP="00177266">
      <w:pPr>
        <w:ind w:left="1260"/>
        <w:rPr>
          <w:rFonts w:ascii="Arial" w:hAnsi="Arial" w:cs="Arial"/>
          <w:color w:val="000000" w:themeColor="text1"/>
        </w:rPr>
      </w:pPr>
      <w:r w:rsidRPr="003F744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3F7446">
        <w:rPr>
          <w:rFonts w:ascii="Arial" w:hAnsi="Arial" w:cs="Arial"/>
        </w:rPr>
        <w:instrText xml:space="preserve"> FORMCHECKBOX </w:instrText>
      </w:r>
      <w:r w:rsidR="001C3ECB">
        <w:rPr>
          <w:rFonts w:ascii="Arial" w:hAnsi="Arial" w:cs="Arial"/>
        </w:rPr>
      </w:r>
      <w:r w:rsidR="001C3ECB">
        <w:rPr>
          <w:rFonts w:ascii="Arial" w:hAnsi="Arial" w:cs="Arial"/>
        </w:rPr>
        <w:fldChar w:fldCharType="separate"/>
      </w:r>
      <w:r w:rsidRPr="003F7446">
        <w:rPr>
          <w:rFonts w:ascii="Arial" w:hAnsi="Arial" w:cs="Arial"/>
        </w:rPr>
        <w:fldChar w:fldCharType="end"/>
      </w:r>
      <w:r w:rsidRPr="003F7446">
        <w:rPr>
          <w:rFonts w:ascii="Arial" w:hAnsi="Arial" w:cs="Arial"/>
        </w:rPr>
        <w:t xml:space="preserve"> </w:t>
      </w:r>
      <w:r w:rsidR="00177266" w:rsidRPr="00177266">
        <w:rPr>
          <w:rFonts w:ascii="Arial" w:hAnsi="Arial" w:cs="Arial"/>
          <w:color w:val="000000" w:themeColor="text1"/>
        </w:rPr>
        <w:t>Other, specify</w:t>
      </w:r>
    </w:p>
    <w:p w14:paraId="2E1E2E4A" w14:textId="04DE858C" w:rsidR="00177266" w:rsidRPr="00177266" w:rsidRDefault="41C8596D" w:rsidP="00177266">
      <w:pPr>
        <w:rPr>
          <w:rFonts w:ascii="Arial" w:hAnsi="Arial" w:cs="Arial"/>
          <w:color w:val="000000" w:themeColor="text1"/>
        </w:rPr>
      </w:pPr>
      <w:r w:rsidRPr="7341CAE8">
        <w:rPr>
          <w:rFonts w:ascii="Arial" w:hAnsi="Arial" w:cs="Arial"/>
          <w:color w:val="000000" w:themeColor="text1"/>
        </w:rPr>
        <w:t>*</w:t>
      </w:r>
      <w:r w:rsidR="00177266" w:rsidRPr="7341CAE8">
        <w:rPr>
          <w:rFonts w:ascii="Arial" w:hAnsi="Arial" w:cs="Arial"/>
          <w:color w:val="000000" w:themeColor="text1"/>
        </w:rPr>
        <w:t xml:space="preserve">Parent testing: </w:t>
      </w:r>
    </w:p>
    <w:p w14:paraId="56E29437" w14:textId="77777777" w:rsidR="00177266" w:rsidRPr="00177266" w:rsidRDefault="00177266" w:rsidP="00177266">
      <w:pPr>
        <w:ind w:firstLine="720"/>
        <w:rPr>
          <w:rFonts w:ascii="Arial" w:hAnsi="Arial" w:cs="Arial"/>
          <w:color w:val="000000" w:themeColor="text1"/>
        </w:rPr>
      </w:pPr>
      <w:r w:rsidRPr="00177266">
        <w:rPr>
          <w:rFonts w:ascii="Arial" w:eastAsia="Times New Roman" w:hAnsi="Arial" w:cs="Arial"/>
          <w:color w:val="000000" w:themeColor="text1"/>
        </w:rPr>
        <w:t>α- and β-thalassemia Testing Results</w:t>
      </w:r>
    </w:p>
    <w:p w14:paraId="2C078E63" w14:textId="319CE3C7" w:rsidR="003C4B04" w:rsidRDefault="003C4B04" w:rsidP="00177266">
      <w:pPr>
        <w:tabs>
          <w:tab w:val="left" w:pos="2426"/>
        </w:tabs>
      </w:pPr>
    </w:p>
    <w:p w14:paraId="46BCE06E" w14:textId="77777777" w:rsidR="001E48FC" w:rsidRDefault="001E48FC">
      <w:pPr>
        <w:sectPr w:rsidR="001E48FC" w:rsidSect="009D49CE">
          <w:headerReference w:type="default" r:id="rId10"/>
          <w:footerReference w:type="default" r:id="rId11"/>
          <w:pgSz w:w="12240" w:h="15840"/>
          <w:pgMar w:top="1440" w:right="1440" w:bottom="1440" w:left="1440" w:header="288" w:footer="720" w:gutter="0"/>
          <w:cols w:space="720"/>
          <w:docGrid w:linePitch="360"/>
        </w:sectPr>
      </w:pPr>
    </w:p>
    <w:p w14:paraId="1138E1E7" w14:textId="29B923A9" w:rsidR="00177266" w:rsidRDefault="00177266"/>
    <w:p w14:paraId="5098E60A" w14:textId="60AC4FA5" w:rsidR="00177266" w:rsidRPr="00177266" w:rsidRDefault="00177266" w:rsidP="00177266">
      <w:pPr>
        <w:tabs>
          <w:tab w:val="left" w:pos="900"/>
          <w:tab w:val="left" w:pos="1260"/>
        </w:tabs>
        <w:spacing w:before="360" w:after="120" w:line="240" w:lineRule="auto"/>
        <w:outlineLvl w:val="1"/>
        <w:rPr>
          <w:rFonts w:ascii="Arial" w:eastAsia="Arial" w:hAnsi="Arial" w:cs="Arial"/>
          <w:smallCaps/>
          <w:color w:val="000000"/>
          <w:u w:val="single"/>
        </w:rPr>
      </w:pPr>
      <w:r w:rsidRPr="00177266">
        <w:rPr>
          <w:rFonts w:ascii="Arial" w:eastAsia="Arial" w:hAnsi="Arial" w:cs="Arial"/>
          <w:smallCaps/>
          <w:color w:val="000000"/>
          <w:u w:val="single"/>
        </w:rPr>
        <w:t>GENERAL INSTRUCTIONS</w:t>
      </w:r>
      <w:r>
        <w:rPr>
          <w:rFonts w:ascii="Arial" w:eastAsia="Arial" w:hAnsi="Arial" w:cs="Arial"/>
          <w:smallCaps/>
          <w:color w:val="000000"/>
          <w:u w:val="single"/>
        </w:rPr>
        <w:t xml:space="preserve"> and NOTES</w:t>
      </w:r>
    </w:p>
    <w:p w14:paraId="642389D8" w14:textId="5B81B812" w:rsidR="00177266" w:rsidRPr="001B7357" w:rsidRDefault="00177266" w:rsidP="00177266">
      <w:pPr>
        <w:pStyle w:val="ListParagraph"/>
        <w:numPr>
          <w:ilvl w:val="0"/>
          <w:numId w:val="1"/>
        </w:numPr>
        <w:tabs>
          <w:tab w:val="left" w:pos="2426"/>
        </w:tabs>
        <w:rPr>
          <w:rFonts w:ascii="Arial" w:hAnsi="Arial" w:cs="Arial"/>
        </w:rPr>
      </w:pPr>
      <w:r w:rsidRPr="7341CAE8">
        <w:rPr>
          <w:rFonts w:ascii="Arial" w:hAnsi="Arial" w:cs="Arial"/>
        </w:rPr>
        <w:t>Performed during Screening period to confirm eligibility.</w:t>
      </w:r>
      <w:r w:rsidR="69300F64" w:rsidRPr="7341CAE8">
        <w:rPr>
          <w:rFonts w:ascii="Arial" w:hAnsi="Arial" w:cs="Arial"/>
        </w:rPr>
        <w:t xml:space="preserve"> Testing should be completed at </w:t>
      </w:r>
      <w:r w:rsidR="69300F64" w:rsidRPr="001B7357">
        <w:rPr>
          <w:rFonts w:ascii="Arial" w:hAnsi="Arial" w:cs="Arial"/>
        </w:rPr>
        <w:t>this time regardless of whether newborn screening was performed.</w:t>
      </w:r>
    </w:p>
    <w:p w14:paraId="0F7587DD" w14:textId="2742E1E1" w:rsidR="20C5C502" w:rsidRPr="001B7357" w:rsidRDefault="20C5C502" w:rsidP="7341CAE8">
      <w:pPr>
        <w:pStyle w:val="ListParagraph"/>
        <w:numPr>
          <w:ilvl w:val="0"/>
          <w:numId w:val="1"/>
        </w:numPr>
        <w:spacing w:after="0"/>
        <w:rPr>
          <w:rFonts w:eastAsiaTheme="minorEastAsia"/>
        </w:rPr>
      </w:pPr>
      <w:r w:rsidRPr="001B7357">
        <w:rPr>
          <w:rFonts w:ascii="Arial" w:hAnsi="Arial" w:cs="Arial"/>
        </w:rPr>
        <w:t>Testing should be performed at least 12 weeks after most recent exchange transfusion.</w:t>
      </w:r>
    </w:p>
    <w:p w14:paraId="252C6DF1" w14:textId="36A85162" w:rsidR="79175FC3" w:rsidRPr="001B7357" w:rsidRDefault="79175FC3" w:rsidP="7341CAE8">
      <w:pPr>
        <w:pStyle w:val="ListParagraph"/>
        <w:numPr>
          <w:ilvl w:val="0"/>
          <w:numId w:val="1"/>
        </w:numPr>
      </w:pPr>
      <w:r w:rsidRPr="001B7357">
        <w:rPr>
          <w:rFonts w:ascii="Arial" w:hAnsi="Arial" w:cs="Arial"/>
        </w:rPr>
        <w:t>Some diagnostic methods may only capture a subset of hemoglobin genotypes; if this is the case, a secondary method must be completed to obtain a complete dataset.</w:t>
      </w:r>
    </w:p>
    <w:p w14:paraId="59752E3A" w14:textId="77777777" w:rsidR="00177266" w:rsidRPr="001B7357" w:rsidRDefault="00177266" w:rsidP="0017726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B7357">
        <w:rPr>
          <w:rFonts w:ascii="Arial" w:hAnsi="Arial" w:cs="Arial"/>
        </w:rPr>
        <w:t>The questions Supplemental unless they are indicated with * to be Core. Core data elements should be collected on all clinical research studies.</w:t>
      </w:r>
    </w:p>
    <w:p w14:paraId="79E3A047" w14:textId="449C7A03" w:rsidR="5D9408FA" w:rsidRDefault="5D9408FA" w:rsidP="7341CAE8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7341CAE8">
        <w:rPr>
          <w:rFonts w:ascii="Arial" w:hAnsi="Arial" w:cs="Arial"/>
        </w:rPr>
        <w:t xml:space="preserve">Reference doc: </w:t>
      </w:r>
      <w:hyperlink r:id="rId12">
        <w:r w:rsidRPr="7341CAE8">
          <w:rPr>
            <w:rStyle w:val="Hyperlink"/>
          </w:rPr>
          <w:t>https://www.aphl.org/aboutAPHL/publications/Documents/NBS_HemoglobinopathyTesting_122015.pdf</w:t>
        </w:r>
      </w:hyperlink>
    </w:p>
    <w:p w14:paraId="1DB59080" w14:textId="77777777" w:rsidR="00177266" w:rsidRPr="00177266" w:rsidRDefault="00177266" w:rsidP="00177266">
      <w:pPr>
        <w:pStyle w:val="ListParagraph"/>
        <w:tabs>
          <w:tab w:val="left" w:pos="2426"/>
        </w:tabs>
        <w:rPr>
          <w:rFonts w:ascii="Arial" w:hAnsi="Arial" w:cs="Arial"/>
        </w:rPr>
      </w:pPr>
    </w:p>
    <w:sectPr w:rsidR="00177266" w:rsidRPr="00177266" w:rsidSect="009D49CE">
      <w:headerReference w:type="default" r:id="rId13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FD0CA" w14:textId="77777777" w:rsidR="00BF6664" w:rsidRDefault="00BF6664">
      <w:pPr>
        <w:spacing w:after="0" w:line="240" w:lineRule="auto"/>
      </w:pPr>
      <w:r>
        <w:separator/>
      </w:r>
    </w:p>
  </w:endnote>
  <w:endnote w:type="continuationSeparator" w:id="0">
    <w:p w14:paraId="7104808F" w14:textId="77777777" w:rsidR="00BF6664" w:rsidRDefault="00BF6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BCCA1" w14:textId="08B62446" w:rsidR="001E48FC" w:rsidRDefault="00CB1851" w:rsidP="001E48FC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SC</w:t>
    </w:r>
    <w:r w:rsidR="001E48FC">
      <w:rPr>
        <w:rFonts w:ascii="Arial" w:hAnsi="Arial" w:cs="Arial"/>
      </w:rPr>
      <w:t>D Version 1</w:t>
    </w:r>
    <w:r>
      <w:rPr>
        <w:rFonts w:ascii="Arial" w:hAnsi="Arial" w:cs="Arial"/>
      </w:rPr>
      <w:t>.0</w:t>
    </w:r>
    <w:r w:rsidR="001E48FC" w:rsidRPr="00264D62">
      <w:rPr>
        <w:rFonts w:ascii="Arial" w:hAnsi="Arial" w:cs="Arial"/>
      </w:rPr>
      <w:ptab w:relativeTo="margin" w:alignment="right" w:leader="none"/>
    </w:r>
    <w:r w:rsidR="001E48FC" w:rsidRPr="00264D62">
      <w:rPr>
        <w:rFonts w:ascii="Arial" w:hAnsi="Arial" w:cs="Arial"/>
      </w:rPr>
      <w:t xml:space="preserve">Page </w:t>
    </w:r>
    <w:r w:rsidR="001E48FC" w:rsidRPr="00264D62">
      <w:rPr>
        <w:rFonts w:ascii="Arial" w:hAnsi="Arial" w:cs="Arial"/>
      </w:rPr>
      <w:fldChar w:fldCharType="begin"/>
    </w:r>
    <w:r w:rsidR="001E48FC" w:rsidRPr="00264D62">
      <w:rPr>
        <w:rFonts w:ascii="Arial" w:hAnsi="Arial" w:cs="Arial"/>
      </w:rPr>
      <w:instrText xml:space="preserve"> PAGE </w:instrText>
    </w:r>
    <w:r w:rsidR="001E48FC" w:rsidRPr="00264D62">
      <w:rPr>
        <w:rFonts w:ascii="Arial" w:hAnsi="Arial" w:cs="Arial"/>
      </w:rPr>
      <w:fldChar w:fldCharType="separate"/>
    </w:r>
    <w:r w:rsidR="001E48FC">
      <w:rPr>
        <w:rFonts w:cs="Arial"/>
      </w:rPr>
      <w:t>1</w:t>
    </w:r>
    <w:r w:rsidR="001E48FC" w:rsidRPr="00264D62">
      <w:rPr>
        <w:rFonts w:ascii="Arial" w:hAnsi="Arial" w:cs="Arial"/>
      </w:rPr>
      <w:fldChar w:fldCharType="end"/>
    </w:r>
    <w:r w:rsidR="001E48FC" w:rsidRPr="00264D62">
      <w:rPr>
        <w:rFonts w:ascii="Arial" w:hAnsi="Arial" w:cs="Arial"/>
      </w:rPr>
      <w:t xml:space="preserve"> o</w:t>
    </w:r>
    <w:r w:rsidR="001E48FC">
      <w:rPr>
        <w:rFonts w:ascii="Arial" w:hAnsi="Arial" w:cs="Arial"/>
      </w:rPr>
      <w:t>f</w:t>
    </w:r>
    <w:r w:rsidR="001E48FC" w:rsidRPr="00264D62">
      <w:rPr>
        <w:rFonts w:ascii="Arial" w:hAnsi="Arial" w:cs="Arial"/>
      </w:rPr>
      <w:t xml:space="preserve"> </w:t>
    </w:r>
    <w:r w:rsidR="001E48FC" w:rsidRPr="00264D62">
      <w:rPr>
        <w:rFonts w:ascii="Arial" w:hAnsi="Arial" w:cs="Arial"/>
      </w:rPr>
      <w:fldChar w:fldCharType="begin"/>
    </w:r>
    <w:r w:rsidR="001E48FC" w:rsidRPr="00264D62">
      <w:rPr>
        <w:rFonts w:ascii="Arial" w:hAnsi="Arial" w:cs="Arial"/>
      </w:rPr>
      <w:instrText xml:space="preserve"> NUMPAGES  </w:instrText>
    </w:r>
    <w:r w:rsidR="001E48FC" w:rsidRPr="00264D62">
      <w:rPr>
        <w:rFonts w:ascii="Arial" w:hAnsi="Arial" w:cs="Arial"/>
      </w:rPr>
      <w:fldChar w:fldCharType="separate"/>
    </w:r>
    <w:r w:rsidR="001E48FC">
      <w:rPr>
        <w:rFonts w:cs="Arial"/>
      </w:rPr>
      <w:t>1</w:t>
    </w:r>
    <w:r w:rsidR="001E48FC" w:rsidRPr="00264D62">
      <w:rPr>
        <w:rFonts w:ascii="Arial" w:hAnsi="Arial" w:cs="Arial"/>
      </w:rPr>
      <w:fldChar w:fldCharType="end"/>
    </w:r>
  </w:p>
  <w:p w14:paraId="2937FE4A" w14:textId="1CEB3A35" w:rsidR="318C357E" w:rsidRDefault="318C357E" w:rsidP="318C3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738A4" w14:textId="77777777" w:rsidR="00BF6664" w:rsidRDefault="00BF6664">
      <w:pPr>
        <w:spacing w:after="0" w:line="240" w:lineRule="auto"/>
      </w:pPr>
      <w:r>
        <w:separator/>
      </w:r>
    </w:p>
  </w:footnote>
  <w:footnote w:type="continuationSeparator" w:id="0">
    <w:p w14:paraId="170F8163" w14:textId="77777777" w:rsidR="00BF6664" w:rsidRDefault="00BF6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02515" w14:textId="5B85255C" w:rsidR="001E48FC" w:rsidRPr="001E48FC" w:rsidRDefault="001C3ECB" w:rsidP="001E48FC">
    <w:pPr>
      <w:pStyle w:val="Heading1"/>
      <w:jc w:val="center"/>
      <w:rPr>
        <w:rFonts w:asciiTheme="minorHAnsi" w:hAnsiTheme="minorHAnsi" w:cstheme="minorHAnsi"/>
        <w:b/>
        <w:bCs/>
        <w:color w:val="auto"/>
      </w:rPr>
    </w:pPr>
    <w:r>
      <w:rPr>
        <w:rFonts w:asciiTheme="minorHAnsi" w:hAnsiTheme="minorHAnsi" w:cstheme="minorHAnsi"/>
        <w:b/>
        <w:bCs/>
        <w:color w:val="auto"/>
      </w:rPr>
      <w:t>Genetic Diagnostic Testing</w:t>
    </w:r>
  </w:p>
  <w:p w14:paraId="3C4B9B67" w14:textId="77777777" w:rsidR="001E48FC" w:rsidRPr="001E48FC" w:rsidRDefault="001E48FC" w:rsidP="001E48FC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</w:rPr>
    </w:pPr>
    <w:r w:rsidRPr="001E48FC">
      <w:rPr>
        <w:rFonts w:ascii="Arial" w:hAnsi="Arial" w:cs="Arial"/>
      </w:rPr>
      <w:t>[Study Name/ID pre-filled]</w:t>
    </w:r>
    <w:r w:rsidRPr="001E48FC">
      <w:rPr>
        <w:rFonts w:ascii="Arial" w:hAnsi="Arial" w:cs="Arial"/>
      </w:rPr>
      <w:tab/>
      <w:t xml:space="preserve">Site Name: </w:t>
    </w:r>
  </w:p>
  <w:p w14:paraId="3E04189A" w14:textId="02D7E2CE" w:rsidR="318C357E" w:rsidRPr="001E48FC" w:rsidRDefault="001E48FC" w:rsidP="001E48FC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</w:rPr>
    </w:pPr>
    <w:r w:rsidRPr="001E48FC">
      <w:rPr>
        <w:rFonts w:ascii="Arial" w:hAnsi="Arial" w:cs="Arial"/>
      </w:rPr>
      <w:tab/>
      <w:t xml:space="preserve">Subject ID: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1BC7C" w14:textId="148B06E3" w:rsidR="001E48FC" w:rsidRPr="001E48FC" w:rsidRDefault="001C3ECB" w:rsidP="001E48FC">
    <w:pPr>
      <w:pStyle w:val="Heading1"/>
      <w:jc w:val="center"/>
      <w:rPr>
        <w:rFonts w:asciiTheme="minorHAnsi" w:hAnsiTheme="minorHAnsi" w:cstheme="minorHAnsi"/>
        <w:b/>
        <w:bCs/>
        <w:color w:val="auto"/>
      </w:rPr>
    </w:pPr>
    <w:r>
      <w:rPr>
        <w:rFonts w:asciiTheme="minorHAnsi" w:hAnsiTheme="minorHAnsi" w:cstheme="minorHAnsi"/>
        <w:b/>
        <w:bCs/>
        <w:color w:val="auto"/>
      </w:rPr>
      <w:t>Genetic Diagnostic Testing</w:t>
    </w:r>
    <w:r w:rsidR="001E48FC" w:rsidRPr="001E48FC">
      <w:rPr>
        <w:rFonts w:asciiTheme="minorHAnsi" w:hAnsiTheme="minorHAnsi" w:cstheme="minorHAnsi"/>
        <w:b/>
        <w:bCs/>
        <w:color w:val="auto"/>
      </w:rPr>
      <w:t xml:space="preserve"> Instructions</w:t>
    </w:r>
  </w:p>
  <w:p w14:paraId="6918B6C3" w14:textId="77777777" w:rsidR="001E48FC" w:rsidRPr="001E48FC" w:rsidRDefault="001E48FC" w:rsidP="001E48FC">
    <w:pPr>
      <w:pStyle w:val="Header"/>
      <w:tabs>
        <w:tab w:val="left" w:pos="6552"/>
        <w:tab w:val="right" w:pos="10440"/>
      </w:tabs>
      <w:spacing w:before="120" w:after="120"/>
      <w:ind w:right="-907"/>
      <w:rPr>
        <w:rFonts w:ascii="Arial" w:hAnsi="Arial" w:cs="Arial"/>
      </w:rPr>
    </w:pPr>
    <w:r w:rsidRPr="001E48FC">
      <w:rPr>
        <w:rFonts w:ascii="Arial" w:hAnsi="Arial" w:cs="Arial"/>
      </w:rPr>
      <w:t>[Study Name/ID pre-filled]</w:t>
    </w:r>
    <w:r w:rsidRPr="001E48FC">
      <w:rPr>
        <w:rFonts w:ascii="Arial" w:hAnsi="Arial" w:cs="Arial"/>
      </w:rPr>
      <w:tab/>
    </w:r>
    <w:r w:rsidRPr="001E48FC">
      <w:rPr>
        <w:rFonts w:ascii="Arial" w:hAnsi="Arial" w:cs="Arial"/>
      </w:rPr>
      <w:tab/>
      <w:t xml:space="preserve">Site Name: </w:t>
    </w:r>
  </w:p>
  <w:p w14:paraId="59A3EEA7" w14:textId="36E52633" w:rsidR="001E48FC" w:rsidRPr="00027DCB" w:rsidRDefault="001E48FC" w:rsidP="00027DCB">
    <w:pPr>
      <w:pStyle w:val="Header"/>
      <w:tabs>
        <w:tab w:val="left" w:pos="6552"/>
        <w:tab w:val="right" w:pos="10440"/>
      </w:tabs>
      <w:spacing w:before="120" w:after="120"/>
      <w:ind w:right="-907"/>
      <w:rPr>
        <w:rFonts w:ascii="Arial" w:hAnsi="Arial" w:cs="Arial"/>
      </w:rPr>
    </w:pPr>
    <w:r w:rsidRPr="001E48FC">
      <w:rPr>
        <w:rFonts w:ascii="Arial" w:hAnsi="Arial" w:cs="Arial"/>
      </w:rPr>
      <w:tab/>
    </w:r>
    <w:r w:rsidRPr="001E48FC">
      <w:rPr>
        <w:rFonts w:ascii="Arial" w:hAnsi="Arial" w:cs="Arial"/>
      </w:rPr>
      <w:tab/>
      <w:t xml:space="preserve">Subject ID: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3176C"/>
    <w:multiLevelType w:val="hybridMultilevel"/>
    <w:tmpl w:val="9CBAF816"/>
    <w:lvl w:ilvl="0" w:tplc="40705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4198D"/>
    <w:multiLevelType w:val="hybridMultilevel"/>
    <w:tmpl w:val="3EE436E8"/>
    <w:lvl w:ilvl="0" w:tplc="02EA3EA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A180B"/>
    <w:multiLevelType w:val="hybridMultilevel"/>
    <w:tmpl w:val="016E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86D9CD"/>
    <w:rsid w:val="00027DCB"/>
    <w:rsid w:val="00177266"/>
    <w:rsid w:val="001B7357"/>
    <w:rsid w:val="001C3ECB"/>
    <w:rsid w:val="001E48FC"/>
    <w:rsid w:val="003C4B04"/>
    <w:rsid w:val="009D49CE"/>
    <w:rsid w:val="00BF6664"/>
    <w:rsid w:val="00CB1851"/>
    <w:rsid w:val="05BA49E9"/>
    <w:rsid w:val="1301490B"/>
    <w:rsid w:val="1D5D6257"/>
    <w:rsid w:val="20C5C502"/>
    <w:rsid w:val="215BBCF7"/>
    <w:rsid w:val="27797F67"/>
    <w:rsid w:val="2E00AB07"/>
    <w:rsid w:val="318C357E"/>
    <w:rsid w:val="3851C088"/>
    <w:rsid w:val="3986D9CD"/>
    <w:rsid w:val="3DFA8597"/>
    <w:rsid w:val="3E16DEBF"/>
    <w:rsid w:val="41C8596D"/>
    <w:rsid w:val="46CB26FF"/>
    <w:rsid w:val="47FC37C2"/>
    <w:rsid w:val="4C2DD277"/>
    <w:rsid w:val="53B2900F"/>
    <w:rsid w:val="568C0816"/>
    <w:rsid w:val="5D1190A9"/>
    <w:rsid w:val="5D9408FA"/>
    <w:rsid w:val="5EA327B2"/>
    <w:rsid w:val="6094A88C"/>
    <w:rsid w:val="6229A527"/>
    <w:rsid w:val="69300F64"/>
    <w:rsid w:val="6C81C74A"/>
    <w:rsid w:val="6DE04CE8"/>
    <w:rsid w:val="6EF87A74"/>
    <w:rsid w:val="7125291F"/>
    <w:rsid w:val="7341CAE8"/>
    <w:rsid w:val="739BD7FA"/>
    <w:rsid w:val="74B8ABEF"/>
    <w:rsid w:val="78100AEC"/>
    <w:rsid w:val="79175FC3"/>
    <w:rsid w:val="79411CF1"/>
    <w:rsid w:val="7E2CB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86D9CD"/>
  <w15:chartTrackingRefBased/>
  <w15:docId w15:val="{45F7A16E-AFA5-42BF-A952-948CA482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2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26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266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2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772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CDEFooter">
    <w:name w:val="CDE Footer"/>
    <w:basedOn w:val="Normal"/>
    <w:link w:val="CDEFooterChar"/>
    <w:rsid w:val="001E48FC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customStyle="1" w:styleId="CDEFooterChar">
    <w:name w:val="CDE Footer Char"/>
    <w:basedOn w:val="DefaultParagraphFont"/>
    <w:link w:val="CDEFooter"/>
    <w:rsid w:val="001E48FC"/>
    <w:rPr>
      <w:rFonts w:ascii="Arial Narrow" w:eastAsia="Times New Roman" w:hAnsi="Arial Narrow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phl.org/aboutAPHL/publications/Documents/NBS_HemoglobinopathyTesting_12201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7AC40F9E344FBE4EA0E33202332F" ma:contentTypeVersion="4" ma:contentTypeDescription="Create a new document." ma:contentTypeScope="" ma:versionID="8c1b663096d7e245d247b5657d5c3bb5">
  <xsd:schema xmlns:xsd="http://www.w3.org/2001/XMLSchema" xmlns:xs="http://www.w3.org/2001/XMLSchema" xmlns:p="http://schemas.microsoft.com/office/2006/metadata/properties" xmlns:ns2="9116e88d-7c0c-4499-811f-9e881f775872" targetNamespace="http://schemas.microsoft.com/office/2006/metadata/properties" ma:root="true" ma:fieldsID="a85ee99b133b228417683b65feffac34" ns2:_="">
    <xsd:import namespace="9116e88d-7c0c-4499-811f-9e881f775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e88d-7c0c-4499-811f-9e881f775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6CD127-3233-488C-975F-BDE77DE0C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A7BD15-8FAD-4B8D-97CF-BBD9AF274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6e88d-7c0c-4499-811f-9e881f775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C88F97-1AD4-4855-AFEA-49F4C47E0A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Sherita Alai</dc:creator>
  <cp:keywords/>
  <dc:description/>
  <cp:lastModifiedBy>Sherita Alai</cp:lastModifiedBy>
  <cp:revision>6</cp:revision>
  <dcterms:created xsi:type="dcterms:W3CDTF">2020-12-15T08:32:00Z</dcterms:created>
  <dcterms:modified xsi:type="dcterms:W3CDTF">2021-03-30T05:13:00Z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0x010100B3817AC40F9E344FBE4EA0E33202332F</vt:lpwstr>
  </property>
</Properties>
</file>